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AB4CA5" w:rsidRPr="00A11346" w14:paraId="62C6FDCA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46AA8F" w14:textId="34C13DC7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I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 xml:space="preserve">mię i </w:t>
            </w:r>
            <w:r w:rsidRPr="00A11346">
              <w:rPr>
                <w:rFonts w:ascii="Arial" w:hAnsi="Arial" w:cs="Arial"/>
                <w:sz w:val="20"/>
                <w:szCs w:val="20"/>
              </w:rPr>
              <w:t>N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 xml:space="preserve">azwisko </w:t>
            </w:r>
            <w:r w:rsidRPr="00A11346">
              <w:rPr>
                <w:rFonts w:ascii="Arial" w:hAnsi="Arial" w:cs="Arial"/>
                <w:sz w:val="20"/>
                <w:szCs w:val="20"/>
              </w:rPr>
              <w:t>P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rowadzącego seminarium</w:t>
            </w:r>
            <w:r w:rsidR="00B41CBE" w:rsidRPr="00A11346">
              <w:rPr>
                <w:rFonts w:ascii="Arial" w:hAnsi="Arial" w:cs="Arial"/>
                <w:sz w:val="20"/>
                <w:szCs w:val="20"/>
              </w:rPr>
              <w:t xml:space="preserve"> magisterskie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A1B53" w14:textId="021667B5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A11346">
              <w:rPr>
                <w:rFonts w:ascii="Arial" w:hAnsi="Arial" w:cs="Arial"/>
                <w:sz w:val="20"/>
                <w:szCs w:val="20"/>
              </w:rPr>
              <w:t>M</w:t>
            </w:r>
            <w:bookmarkStart w:id="0" w:name="_GoBack"/>
            <w:bookmarkEnd w:id="0"/>
            <w:r w:rsidRPr="00A11346">
              <w:rPr>
                <w:rFonts w:ascii="Arial" w:hAnsi="Arial" w:cs="Arial"/>
                <w:sz w:val="20"/>
                <w:szCs w:val="20"/>
              </w:rPr>
              <w:t>arzena Barańska prof. UJ</w:t>
            </w:r>
          </w:p>
        </w:tc>
      </w:tr>
      <w:tr w:rsidR="00AB4CA5" w:rsidRPr="00A11346" w14:paraId="23BB6EF5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70328E5" w14:textId="68328724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8BFF" w14:textId="380346B7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treścią w przekazach medialnych</w:t>
            </w:r>
          </w:p>
        </w:tc>
      </w:tr>
      <w:tr w:rsidR="00AB4CA5" w:rsidRPr="00A11346" w14:paraId="731C60F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9C851E" w14:textId="00C25B5A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34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B4CA5" w:rsidRPr="00A11346">
              <w:rPr>
                <w:rFonts w:ascii="Arial" w:hAnsi="Arial" w:cs="Arial"/>
                <w:b/>
                <w:sz w:val="20"/>
                <w:szCs w:val="20"/>
              </w:rPr>
              <w:t>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C11D" w14:textId="1E737903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346">
              <w:rPr>
                <w:rFonts w:ascii="Arial" w:hAnsi="Arial" w:cs="Arial"/>
                <w:b/>
                <w:sz w:val="20"/>
                <w:szCs w:val="20"/>
              </w:rPr>
              <w:t>minimalnie 8 osób, maksymalnie 1</w:t>
            </w:r>
            <w:r w:rsidR="00AA6D60" w:rsidRPr="00A1134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11346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AB4CA5" w:rsidRPr="00A11346" w14:paraId="6B959423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16928" w14:textId="50D2D46B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C5BB" w14:textId="7212BFC7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D5170" w14:textId="77777777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Tematyka seminarium skoncentrowana jest na zarządzaniu informacja  w przekazach  medialnych, wyznaczanych granicach swobody wypowiedzi, ochronie praw człowieka, analizie praktycznych rozwiązań, omówienia zaangażowania użytkowników mediów w kreowanie treści przekazów, Z uwagi na tak szeroko zakreślony przedmiot zaproponowano następujące tematy:</w:t>
            </w:r>
          </w:p>
          <w:p w14:paraId="56FDE10B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Kształtowanie wizerunku dziecka w mediach</w:t>
            </w:r>
          </w:p>
          <w:p w14:paraId="64AF3650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Prawa dziecka do ochrony wizerunku a prezentacje w sieci.</w:t>
            </w:r>
          </w:p>
          <w:p w14:paraId="30C39AAB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Treści pornograficzne w sieci.</w:t>
            </w:r>
          </w:p>
          <w:p w14:paraId="5B115269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Seksualizują bajek i filmów animowanych</w:t>
            </w:r>
          </w:p>
          <w:p w14:paraId="42935A24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Zarządzanie treścią w wybranych portalach </w:t>
            </w:r>
          </w:p>
          <w:p w14:paraId="29F5E24F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Influencer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jako podmiot kreujący treść informacji.</w:t>
            </w:r>
          </w:p>
          <w:p w14:paraId="58F7B24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Wizerunek dziecka w mediach</w:t>
            </w:r>
          </w:p>
          <w:p w14:paraId="317E8BB5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treścią przekazu komercyjnego w mediach.</w:t>
            </w:r>
          </w:p>
          <w:p w14:paraId="5EC270A6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Portale pornograficzne, randkowe i plotkarskie – zarządzanie treścią</w:t>
            </w:r>
          </w:p>
          <w:p w14:paraId="64687E99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Employer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branding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a zarządzanie organizacją</w:t>
            </w:r>
          </w:p>
          <w:p w14:paraId="17CD9BCF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Media jako instytucje kultury.</w:t>
            </w:r>
          </w:p>
          <w:p w14:paraId="45DF211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Sfera prywatna – sfera publiczna a wolność słowa.</w:t>
            </w:r>
          </w:p>
          <w:p w14:paraId="1C04BDAE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wizerunkiem osób publicznych w mediach.</w:t>
            </w:r>
          </w:p>
          <w:p w14:paraId="7CED85A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Pornosfera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w sieci i grach komputerowych.</w:t>
            </w:r>
          </w:p>
          <w:p w14:paraId="3F2CBEB8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wartościami w przekazach medialnych.</w:t>
            </w:r>
          </w:p>
          <w:p w14:paraId="49375A72" w14:textId="3299F233" w:rsidR="005B5B86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A5" w:rsidRPr="00A11346" w14:paraId="0778B3A9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6102EA" w14:textId="04B4D783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1FFA2" w14:textId="2EC690AE" w:rsidR="00A11346" w:rsidRPr="00A11346" w:rsidRDefault="00956BE3" w:rsidP="00A11346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Zarządzanie marketingiem w przemyśle wydawniczym; </w:t>
            </w:r>
            <w:hyperlink r:id="rId8" w:history="1"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Konsul honorowy jako propagator kultury i </w:t>
              </w:r>
              <w:proofErr w:type="spellStart"/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współtwórca</w:t>
              </w:r>
              <w:proofErr w:type="spellEnd"/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marki narodowej</w:t>
              </w:r>
            </w:hyperlink>
          </w:p>
        </w:tc>
      </w:tr>
      <w:tr w:rsidR="00AB4CA5" w:rsidRPr="00A11346" w14:paraId="29834AA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910AA6" w14:textId="77777777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5B3F" w14:textId="5CD38846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4403D" w14:textId="77777777" w:rsidR="001C185B" w:rsidRPr="00A11346" w:rsidRDefault="001C185B" w:rsidP="00A113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C185B" w:rsidRPr="00A11346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C5F"/>
    <w:multiLevelType w:val="hybridMultilevel"/>
    <w:tmpl w:val="A754C8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1F7F"/>
    <w:multiLevelType w:val="hybridMultilevel"/>
    <w:tmpl w:val="FC02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491F"/>
    <w:multiLevelType w:val="hybridMultilevel"/>
    <w:tmpl w:val="C0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100796"/>
    <w:rsid w:val="00127DCD"/>
    <w:rsid w:val="00187413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8526C"/>
    <w:rsid w:val="0059525A"/>
    <w:rsid w:val="005B5B86"/>
    <w:rsid w:val="0064264D"/>
    <w:rsid w:val="00642FD2"/>
    <w:rsid w:val="006E03FE"/>
    <w:rsid w:val="0071750B"/>
    <w:rsid w:val="00764024"/>
    <w:rsid w:val="008226E4"/>
    <w:rsid w:val="0084112C"/>
    <w:rsid w:val="00956BE3"/>
    <w:rsid w:val="009F6BCC"/>
    <w:rsid w:val="00A11346"/>
    <w:rsid w:val="00AA6D60"/>
    <w:rsid w:val="00AB4CA5"/>
    <w:rsid w:val="00B41CBE"/>
    <w:rsid w:val="00B461DA"/>
    <w:rsid w:val="00CB5259"/>
    <w:rsid w:val="00CB569B"/>
    <w:rsid w:val="00CF17B9"/>
    <w:rsid w:val="00D52EF0"/>
    <w:rsid w:val="00E0079E"/>
    <w:rsid w:val="00E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14C62"/>
  <w15:docId w15:val="{47EDCBFF-B44D-4557-9B3D-76FF98A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C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113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.uj.edu.pl/diplomas/12751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3" ma:contentTypeDescription="Utwórz nowy dokument." ma:contentTypeScope="" ma:versionID="28ed6098ddb90712881f47ab4cebe4ab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1abff516edec9ae10059432dc7de43ae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F2659-1D0F-4B5B-A403-2F9539371CA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4bcd618-f1ac-470f-b57e-9cbe4d84c2d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ee4a02f5-51bb-4876-bb3b-f7ac7015452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41AC74-CFCD-47CE-9AFD-D1AD28B25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558A2-4571-4876-A8A9-E3D30CB89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Góral</dc:creator>
  <cp:lastModifiedBy>Katarzyna Kopeć</cp:lastModifiedBy>
  <cp:revision>3</cp:revision>
  <cp:lastPrinted>1899-12-31T23:00:00Z</cp:lastPrinted>
  <dcterms:created xsi:type="dcterms:W3CDTF">2022-01-10T20:54:00Z</dcterms:created>
  <dcterms:modified xsi:type="dcterms:W3CDTF">2022-01-10T20:56:00Z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